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AD" w:rsidRDefault="00ED27AD" w:rsidP="00ED27AD">
      <w:pPr>
        <w:pStyle w:val="NormalWeb"/>
        <w:spacing w:before="0" w:beforeAutospacing="0" w:afterAutospacing="0" w:line="360" w:lineRule="auto"/>
        <w:jc w:val="center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  <w:lang w:val="vi-VN"/>
        </w:rPr>
        <w:t>TUẦN 5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vi-VN"/>
        </w:rPr>
        <w:t>BÀI 5: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vi-VN"/>
        </w:rPr>
        <w:t xml:space="preserve">                                 </w:t>
      </w:r>
      <w:r>
        <w:rPr>
          <w:b/>
          <w:color w:val="000000"/>
          <w:sz w:val="26"/>
          <w:szCs w:val="26"/>
        </w:rPr>
        <w:t xml:space="preserve"> ÔN TẬP CHỦ ĐỀ GIA ĐÌNH (</w:t>
      </w:r>
      <w:r>
        <w:rPr>
          <w:b/>
          <w:color w:val="000000"/>
          <w:sz w:val="26"/>
          <w:szCs w:val="26"/>
          <w:lang w:val="vi-VN"/>
        </w:rPr>
        <w:t>TIẾT 1</w:t>
      </w:r>
      <w:r>
        <w:rPr>
          <w:b/>
          <w:color w:val="000000"/>
          <w:sz w:val="26"/>
          <w:szCs w:val="26"/>
        </w:rPr>
        <w:t>)</w:t>
      </w:r>
    </w:p>
    <w:p w:rsidR="00ED27AD" w:rsidRP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I.</w:t>
      </w:r>
      <w:r>
        <w:rPr>
          <w:b/>
          <w:color w:val="000000"/>
          <w:sz w:val="26"/>
          <w:szCs w:val="26"/>
          <w:lang w:val="vi-VN"/>
        </w:rPr>
        <w:t>YÊU CẦU CẦN ĐẠT</w:t>
      </w:r>
    </w:p>
    <w:p w:rsidR="00ED27AD" w:rsidRDefault="00ED27AD" w:rsidP="00ED2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*</w:t>
      </w:r>
      <w:proofErr w:type="spellStart"/>
      <w:r>
        <w:rPr>
          <w:rFonts w:eastAsia="Times New Roman"/>
          <w:b/>
          <w:bCs/>
          <w:sz w:val="28"/>
          <w:szCs w:val="28"/>
        </w:rPr>
        <w:t>Kiến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thức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eastAsia="Times New Roman"/>
          <w:b/>
          <w:bCs/>
          <w:sz w:val="28"/>
          <w:szCs w:val="28"/>
        </w:rPr>
        <w:t>kĩ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năng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Kể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được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bè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thầy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Nhận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xảy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xử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những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tình</w:t>
      </w:r>
      <w:proofErr w:type="spellEnd"/>
      <w:r>
        <w:rPr>
          <w:color w:val="000000"/>
          <w:sz w:val="26"/>
          <w:szCs w:val="26"/>
        </w:rPr>
        <w:t xml:space="preserve"> | </w:t>
      </w:r>
      <w:proofErr w:type="spellStart"/>
      <w:r>
        <w:rPr>
          <w:color w:val="000000"/>
          <w:sz w:val="26"/>
          <w:szCs w:val="26"/>
        </w:rPr>
        <w:t>huống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thể</w:t>
      </w:r>
      <w:proofErr w:type="spellEnd"/>
      <w:r>
        <w:rPr>
          <w:color w:val="000000"/>
          <w:sz w:val="26"/>
          <w:szCs w:val="26"/>
        </w:rPr>
        <w:t xml:space="preserve">. </w:t>
      </w:r>
    </w:p>
    <w:p w:rsidR="00ED27AD" w:rsidRPr="00ED27AD" w:rsidRDefault="00ED27AD" w:rsidP="00ED27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*</w:t>
      </w:r>
      <w:proofErr w:type="spellStart"/>
      <w:r>
        <w:rPr>
          <w:rFonts w:eastAsia="Times New Roman"/>
          <w:b/>
          <w:bCs/>
          <w:sz w:val="28"/>
          <w:szCs w:val="28"/>
        </w:rPr>
        <w:t>Phát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triển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năng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lực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và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phẩm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chất</w:t>
      </w:r>
      <w:proofErr w:type="spellEnd"/>
      <w:r>
        <w:rPr>
          <w:rFonts w:eastAsia="Times New Roman"/>
          <w:b/>
          <w:bCs/>
          <w:sz w:val="28"/>
          <w:szCs w:val="28"/>
        </w:rPr>
        <w:t>: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Trân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trọng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yêu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mọi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người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tự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tham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 chia </w:t>
      </w:r>
      <w:proofErr w:type="spellStart"/>
      <w:r>
        <w:rPr>
          <w:color w:val="000000"/>
          <w:sz w:val="26"/>
          <w:szCs w:val="26"/>
        </w:rPr>
        <w:t>sẻ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công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nhau</w:t>
      </w:r>
      <w:proofErr w:type="spellEnd"/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II. CHUẨN BỊ 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GV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tranh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spellStart"/>
      <w:r>
        <w:rPr>
          <w:color w:val="000000"/>
          <w:sz w:val="26"/>
          <w:szCs w:val="26"/>
        </w:rPr>
        <w:t>phụ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thuộc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hoạt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). </w:t>
      </w:r>
    </w:p>
    <w:p w:rsidR="00ED27AD" w:rsidRDefault="00ED27AD" w:rsidP="00ED27AD">
      <w:pPr>
        <w:pStyle w:val="NormalWeb"/>
        <w:spacing w:before="0" w:beforeAutospacing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Hs </w:t>
      </w:r>
      <w:proofErr w:type="spellStart"/>
      <w:r>
        <w:rPr>
          <w:color w:val="000000"/>
          <w:sz w:val="26"/>
          <w:szCs w:val="26"/>
        </w:rPr>
        <w:t>Chuẩn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ảnh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viên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đình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mình</w:t>
      </w:r>
      <w:proofErr w:type="spellEnd"/>
    </w:p>
    <w:p w:rsidR="00ED27AD" w:rsidRDefault="00ED27AD" w:rsidP="00ED27AD">
      <w:pPr>
        <w:spacing w:line="360" w:lineRule="auto"/>
        <w:ind w:firstLine="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proofErr w:type="spellStart"/>
      <w:r>
        <w:rPr>
          <w:b/>
          <w:sz w:val="28"/>
          <w:szCs w:val="28"/>
        </w:rPr>
        <w:t>Các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dạy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học</w:t>
      </w:r>
      <w:proofErr w:type="spellEnd"/>
    </w:p>
    <w:p w:rsidR="00ED27AD" w:rsidRDefault="00ED27AD" w:rsidP="00ED27AD">
      <w:pPr>
        <w:spacing w:line="360" w:lineRule="auto"/>
        <w:ind w:firstLine="56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1"/>
        <w:gridCol w:w="4559"/>
      </w:tblGrid>
      <w:tr w:rsidR="00ED27AD" w:rsidTr="00ED27AD">
        <w:tc>
          <w:tcPr>
            <w:tcW w:w="4791" w:type="dxa"/>
          </w:tcPr>
          <w:p w:rsidR="00ED27AD" w:rsidRDefault="00ED27AD" w:rsidP="00767B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giáo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559" w:type="dxa"/>
          </w:tcPr>
          <w:p w:rsidR="00ED27AD" w:rsidRDefault="00ED27AD" w:rsidP="00767BE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của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D27AD" w:rsidTr="00ED27AD">
        <w:tc>
          <w:tcPr>
            <w:tcW w:w="9350" w:type="dxa"/>
            <w:gridSpan w:val="2"/>
          </w:tcPr>
          <w:p w:rsidR="00ED27AD" w:rsidRDefault="00ED27AD" w:rsidP="00767BE1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Tiết 1</w:t>
            </w:r>
          </w:p>
        </w:tc>
      </w:tr>
      <w:tr w:rsidR="00ED27AD" w:rsidTr="00ED27AD">
        <w:tc>
          <w:tcPr>
            <w:tcW w:w="4791" w:type="dxa"/>
          </w:tcPr>
          <w:p w:rsidR="00ED27AD" w:rsidRDefault="00ED27AD" w:rsidP="00767BE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tìm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to (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Nguyễn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Chung): </w:t>
            </w:r>
            <w:proofErr w:type="spellStart"/>
            <w:r>
              <w:rPr>
                <w:color w:val="000000"/>
                <w:sz w:val="26"/>
                <w:szCs w:val="26"/>
              </w:rPr>
              <w:t>Cháu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>): Cho co</w:t>
            </w:r>
            <w:r>
              <w:rPr>
                <w:color w:val="000000"/>
                <w:sz w:val="26"/>
                <w:szCs w:val="26"/>
                <w:lang w:val="vi-VN"/>
              </w:rPr>
              <w:t>n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Phạm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Trọng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proofErr w:type="gramStart"/>
            <w:r>
              <w:rPr>
                <w:color w:val="000000"/>
                <w:sz w:val="26"/>
                <w:szCs w:val="26"/>
              </w:rPr>
              <w:t>),...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ôn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D27AD" w:rsidRDefault="00ED27AD" w:rsidP="00767BE1">
            <w:pPr>
              <w:pStyle w:val="NormalWeb"/>
              <w:numPr>
                <w:ilvl w:val="0"/>
                <w:numId w:val="1"/>
              </w:numPr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Hoạt động 1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“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color w:val="000000"/>
                <w:sz w:val="26"/>
                <w:szCs w:val="26"/>
              </w:rPr>
              <w:t>”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GV chia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rút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HS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SGK).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Chia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Lần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lượt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còn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cuộc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ý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nhà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D27AD" w:rsidRDefault="00ED27AD" w:rsidP="00767BE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59" w:type="dxa"/>
          </w:tcPr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tìm và hát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kể các thành viên</w:t>
            </w: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bookmarkStart w:id="0" w:name="OLE_LINK4"/>
            <w:bookmarkStart w:id="1" w:name="OLE_LINK3"/>
            <w:r>
              <w:rPr>
                <w:sz w:val="28"/>
                <w:szCs w:val="28"/>
                <w:lang w:val="vi-VN"/>
              </w:rPr>
              <w:t>HS tham gia trò chơi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nhóm lên tham gia</w:t>
            </w:r>
          </w:p>
          <w:p w:rsidR="00ED27AD" w:rsidRDefault="00ED27AD" w:rsidP="00767BE1">
            <w:pPr>
              <w:pStyle w:val="ListParagraph"/>
              <w:rPr>
                <w:sz w:val="28"/>
                <w:szCs w:val="28"/>
                <w:lang w:val="vi-VN"/>
              </w:rPr>
            </w:pPr>
          </w:p>
          <w:bookmarkEnd w:id="0"/>
          <w:bookmarkEnd w:id="1"/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tham gia trò chơi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Các nhóm lên tham gia</w:t>
            </w:r>
          </w:p>
          <w:p w:rsidR="00ED27AD" w:rsidRDefault="00ED27AD" w:rsidP="00767BE1">
            <w:pPr>
              <w:pStyle w:val="ListParagraph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theo dõi, cổ vũ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  <w:lang w:val="vi-VN"/>
              </w:rPr>
              <w:t xml:space="preserve"> trả lời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</w:tc>
      </w:tr>
      <w:tr w:rsidR="00ED27AD" w:rsidTr="00ED27AD">
        <w:tc>
          <w:tcPr>
            <w:tcW w:w="9350" w:type="dxa"/>
            <w:gridSpan w:val="2"/>
          </w:tcPr>
          <w:p w:rsidR="00ED27AD" w:rsidRDefault="00ED27AD" w:rsidP="00767BE1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Tiết 2</w:t>
            </w:r>
          </w:p>
        </w:tc>
      </w:tr>
      <w:tr w:rsidR="00ED27AD" w:rsidTr="00ED27AD">
        <w:tc>
          <w:tcPr>
            <w:tcW w:w="4791" w:type="dxa"/>
          </w:tcPr>
          <w:p w:rsidR="00ED27AD" w:rsidRDefault="00ED27AD" w:rsidP="00ED27AD">
            <w:pPr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Mở đầu: </w:t>
            </w:r>
            <w:proofErr w:type="spellStart"/>
            <w:r>
              <w:rPr>
                <w:b/>
                <w:sz w:val="28"/>
                <w:szCs w:val="28"/>
              </w:rPr>
              <w:t>Khởi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GV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HS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sai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GV </w:t>
            </w:r>
            <w:proofErr w:type="spellStart"/>
            <w:r>
              <w:rPr>
                <w:color w:val="000000"/>
                <w:sz w:val="26"/>
                <w:szCs w:val="26"/>
              </w:rPr>
              <w:t>khuyến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dắt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 xml:space="preserve">2.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lu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chọn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nhòm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diễn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khuyến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khích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SGK.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nào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khung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ở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hoặc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). GV </w:t>
            </w:r>
            <w:proofErr w:type="spellStart"/>
            <w:r>
              <w:rPr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dung </w:t>
            </w:r>
            <w:proofErr w:type="spellStart"/>
            <w:r>
              <w:rPr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bìa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nhắn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qua </w:t>
            </w:r>
            <w:proofErr w:type="spellStart"/>
            <w:r>
              <w:rPr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3.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HS </w:t>
            </w:r>
            <w:proofErr w:type="spellStart"/>
            <w:r>
              <w:rPr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nhớ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xúc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đình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GV </w:t>
            </w: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gì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ví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nói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kéo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nhổ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color w:val="000000"/>
                <w:sz w:val="26"/>
                <w:szCs w:val="26"/>
              </w:rPr>
              <w:t>,...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kĩ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4.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Hướng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dẫn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nhà</w:t>
            </w:r>
            <w:proofErr w:type="spellEnd"/>
          </w:p>
          <w:p w:rsidR="00ED27AD" w:rsidRDefault="00ED27AD" w:rsidP="00767BE1">
            <w:pPr>
              <w:pStyle w:val="NormalWeb"/>
              <w:spacing w:before="0"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bố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ấn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này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  <w:p w:rsidR="00ED27AD" w:rsidRDefault="00ED27AD" w:rsidP="00767BE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Tổng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559" w:type="dxa"/>
          </w:tcPr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 và phát biểu</w:t>
            </w: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thảo luận nhóm</w:t>
            </w: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Đại diện nhóm trình bày</w:t>
            </w: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-Nhóm khác theo dõi, bổ sung</w:t>
            </w: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làm sản phẩm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theo dõi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  <w:p w:rsidR="00ED27AD" w:rsidRDefault="00ED27AD" w:rsidP="00ED27AD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lắng nghe và thực hiện theo yêu cầu</w:t>
            </w: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  <w:p w:rsidR="00ED27AD" w:rsidRDefault="00ED27AD" w:rsidP="00767BE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D27AD" w:rsidRPr="00893902" w:rsidRDefault="00ED27AD" w:rsidP="00ED27AD">
      <w:pPr>
        <w:spacing w:after="0" w:line="240" w:lineRule="auto"/>
        <w:jc w:val="both"/>
        <w:rPr>
          <w:rFonts w:eastAsia="Times New Roman"/>
          <w:sz w:val="28"/>
          <w:szCs w:val="28"/>
        </w:rPr>
      </w:pPr>
      <w:proofErr w:type="spellStart"/>
      <w:r w:rsidRPr="00893902">
        <w:rPr>
          <w:rFonts w:eastAsia="Times New Roman"/>
          <w:sz w:val="28"/>
          <w:szCs w:val="28"/>
        </w:rPr>
        <w:lastRenderedPageBreak/>
        <w:t>Điều</w:t>
      </w:r>
      <w:proofErr w:type="spell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chỉnh</w:t>
      </w:r>
      <w:proofErr w:type="spellEnd"/>
      <w:r w:rsidRPr="00893902">
        <w:rPr>
          <w:rFonts w:eastAsia="Times New Roman"/>
          <w:sz w:val="28"/>
          <w:szCs w:val="28"/>
        </w:rPr>
        <w:t xml:space="preserve"> – </w:t>
      </w:r>
      <w:proofErr w:type="spellStart"/>
      <w:r w:rsidRPr="00893902">
        <w:rPr>
          <w:rFonts w:eastAsia="Times New Roman"/>
          <w:sz w:val="28"/>
          <w:szCs w:val="28"/>
        </w:rPr>
        <w:t>bổ</w:t>
      </w:r>
      <w:proofErr w:type="spellEnd"/>
      <w:r w:rsidRPr="00893902">
        <w:rPr>
          <w:rFonts w:eastAsia="Times New Roman"/>
          <w:sz w:val="28"/>
          <w:szCs w:val="28"/>
        </w:rPr>
        <w:t xml:space="preserve"> sung </w:t>
      </w:r>
      <w:proofErr w:type="gramStart"/>
      <w:r w:rsidRPr="00893902">
        <w:rPr>
          <w:rFonts w:eastAsia="Times New Roman"/>
          <w:sz w:val="28"/>
          <w:szCs w:val="28"/>
        </w:rPr>
        <w:t xml:space="preserve">( </w:t>
      </w:r>
      <w:proofErr w:type="spellStart"/>
      <w:r w:rsidRPr="00893902">
        <w:rPr>
          <w:rFonts w:eastAsia="Times New Roman"/>
          <w:sz w:val="28"/>
          <w:szCs w:val="28"/>
        </w:rPr>
        <w:t>nếu</w:t>
      </w:r>
      <w:proofErr w:type="spellEnd"/>
      <w:proofErr w:type="gramEnd"/>
      <w:r w:rsidRPr="00893902">
        <w:rPr>
          <w:rFonts w:eastAsia="Times New Roman"/>
          <w:sz w:val="28"/>
          <w:szCs w:val="28"/>
        </w:rPr>
        <w:t xml:space="preserve"> </w:t>
      </w:r>
      <w:proofErr w:type="spellStart"/>
      <w:r w:rsidRPr="00893902">
        <w:rPr>
          <w:rFonts w:eastAsia="Times New Roman"/>
          <w:sz w:val="28"/>
          <w:szCs w:val="28"/>
        </w:rPr>
        <w:t>có</w:t>
      </w:r>
      <w:proofErr w:type="spellEnd"/>
      <w:r w:rsidRPr="00893902">
        <w:rPr>
          <w:rFonts w:eastAsia="Times New Roman"/>
          <w:sz w:val="28"/>
          <w:szCs w:val="28"/>
        </w:rPr>
        <w:t xml:space="preserve"> ):</w:t>
      </w:r>
    </w:p>
    <w:p w:rsidR="00ED27AD" w:rsidRPr="00893902" w:rsidRDefault="00ED27AD" w:rsidP="00ED27AD">
      <w:pPr>
        <w:tabs>
          <w:tab w:val="left" w:pos="1120"/>
        </w:tabs>
        <w:spacing w:after="0"/>
        <w:rPr>
          <w:b/>
          <w:sz w:val="28"/>
          <w:szCs w:val="28"/>
        </w:rPr>
      </w:pPr>
      <w:r w:rsidRPr="00893902">
        <w:rPr>
          <w:rFonts w:eastAsia="Times New Roman"/>
          <w:sz w:val="28"/>
          <w:szCs w:val="28"/>
        </w:rPr>
        <w:t>…………………………………………………..………………………………….………………………………………………………………………………………………………………………………………………………………………………</w:t>
      </w:r>
    </w:p>
    <w:p w:rsidR="006F5E0B" w:rsidRDefault="006F5E0B">
      <w:bookmarkStart w:id="2" w:name="_GoBack"/>
      <w:bookmarkEnd w:id="2"/>
    </w:p>
    <w:sectPr w:rsidR="006F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2C83"/>
    <w:multiLevelType w:val="multilevel"/>
    <w:tmpl w:val="6FA42C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3407"/>
    <w:multiLevelType w:val="multilevel"/>
    <w:tmpl w:val="7BAB3407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A0D6D"/>
    <w:multiLevelType w:val="multilevel"/>
    <w:tmpl w:val="7F4A0D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AD"/>
    <w:rsid w:val="006F5E0B"/>
    <w:rsid w:val="00E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C11CA"/>
  <w15:chartTrackingRefBased/>
  <w15:docId w15:val="{A0315235-5E6F-49F7-935C-E3CB60CF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AD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ED27A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D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2023-10-02T03:47:00Z</dcterms:created>
  <dcterms:modified xsi:type="dcterms:W3CDTF">2023-10-02T03:51:00Z</dcterms:modified>
</cp:coreProperties>
</file>