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DB" w:rsidRDefault="003648DB" w:rsidP="003648DB">
      <w:pPr>
        <w:spacing w:after="0" w:line="276" w:lineRule="auto"/>
        <w:jc w:val="center"/>
        <w:rPr>
          <w:rFonts w:ascii="Times New Roman" w:hAnsi="Times New Roman"/>
          <w:b/>
          <w:color w:val="000099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>Tiết</w:t>
      </w:r>
      <w:proofErr w:type="spellEnd"/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 xml:space="preserve"> 4:</w:t>
      </w:r>
    </w:p>
    <w:p w:rsidR="003648DB" w:rsidRDefault="003648DB" w:rsidP="003648DB">
      <w:pPr>
        <w:spacing w:after="0" w:line="276" w:lineRule="auto"/>
        <w:ind w:firstLine="567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- Ôn tập bài hát:</w:t>
      </w:r>
    </w:p>
    <w:p w:rsidR="003648DB" w:rsidRDefault="003648DB" w:rsidP="003648D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LỚP MỘT THÂN YÊU</w:t>
      </w:r>
    </w:p>
    <w:p w:rsidR="003648DB" w:rsidRDefault="003648DB" w:rsidP="003648DB">
      <w:pPr>
        <w:spacing w:after="0" w:line="276" w:lineRule="auto"/>
        <w:ind w:firstLine="567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- Ôn tập đọc nhạc:</w:t>
      </w:r>
    </w:p>
    <w:p w:rsidR="003648DB" w:rsidRDefault="003648DB" w:rsidP="003648D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BAN NHẠC ĐÔ – RÊ- MI</w:t>
      </w:r>
    </w:p>
    <w:p w:rsidR="003648DB" w:rsidRDefault="003648DB" w:rsidP="003648DB">
      <w:pPr>
        <w:spacing w:after="0" w:line="276" w:lineRule="auto"/>
        <w:ind w:firstLine="567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- Vận dụng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-  </w:t>
      </w:r>
      <w:r>
        <w:rPr>
          <w:rFonts w:ascii="Times New Roman" w:hAnsi="Times New Roman"/>
          <w:b/>
          <w:color w:val="FF0000"/>
          <w:sz w:val="28"/>
          <w:szCs w:val="28"/>
        </w:rPr>
        <w:t>sáng tạo:</w:t>
      </w:r>
    </w:p>
    <w:p w:rsidR="003648DB" w:rsidRDefault="003648DB" w:rsidP="003648D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TO – NHỎ; CAO – THẤP</w:t>
      </w:r>
    </w:p>
    <w:p w:rsidR="003648DB" w:rsidRDefault="003648DB" w:rsidP="003648DB">
      <w:pPr>
        <w:spacing w:after="0" w:line="276" w:lineRule="auto"/>
        <w:rPr>
          <w:rFonts w:ascii="Times New Roman" w:hAnsi="Times New Roman"/>
          <w:color w:val="000099"/>
          <w:sz w:val="28"/>
          <w:szCs w:val="28"/>
          <w:lang w:val="en-US"/>
        </w:rPr>
      </w:pPr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>I. MỤC TIÊU:</w:t>
      </w:r>
    </w:p>
    <w:p w:rsidR="003648DB" w:rsidRDefault="003648DB" w:rsidP="003648DB">
      <w:pPr>
        <w:spacing w:after="0" w:line="276" w:lineRule="auto"/>
        <w:ind w:firstLine="284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Phẩm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3648DB" w:rsidRDefault="003648DB" w:rsidP="003648DB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Tích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cực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chủ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hoạt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động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cùng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thể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nhóm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cặp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đôi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hoặc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nhân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lớp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chia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dung </w:t>
      </w:r>
      <w:r>
        <w:rPr>
          <w:rFonts w:ascii="Times New Roman" w:hAnsi="Times New Roman"/>
          <w:sz w:val="28"/>
          <w:szCs w:val="28"/>
        </w:rPr>
        <w:t>bài học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với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thân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648DB" w:rsidRDefault="003648DB" w:rsidP="003648DB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Năng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lực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3648DB" w:rsidRDefault="003648DB" w:rsidP="003648DB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Biết hát kết hợp nhạc đệm, vận động theo nhịp bằng nhiều hình thức như: Đơn ca, song ca, tốp ca, ... thể hiện được tính chất âm nhạc của bài hát.</w:t>
      </w:r>
    </w:p>
    <w:p w:rsidR="003648DB" w:rsidRDefault="003648DB" w:rsidP="003648DB">
      <w:pPr>
        <w:spacing w:after="0" w:line="276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Biết đọc nhạc kết hợp gõ đệm dưới nhiều hình thức khác nhau. Bước đầu tạo sắc thái, nhạc cảm khi trình diễn.</w:t>
      </w:r>
    </w:p>
    <w:p w:rsidR="003648DB" w:rsidRDefault="003648DB" w:rsidP="003648DB">
      <w:pPr>
        <w:spacing w:after="0" w:line="276" w:lineRule="auto"/>
        <w:ind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 Nhận biết được các nốt to – nhỏ, cao – thấp. Biết vận động theo ý thích và chơi trò chơi âm nhạc.</w:t>
      </w:r>
    </w:p>
    <w:p w:rsidR="003648DB" w:rsidRDefault="003648DB" w:rsidP="003648DB">
      <w:pPr>
        <w:spacing w:after="0" w:line="276" w:lineRule="auto"/>
        <w:rPr>
          <w:rFonts w:ascii="Times New Roman" w:hAnsi="Times New Roman"/>
          <w:b/>
          <w:color w:val="000099"/>
          <w:sz w:val="28"/>
          <w:szCs w:val="28"/>
          <w:lang w:val="en-US"/>
        </w:rPr>
      </w:pPr>
      <w:r>
        <w:rPr>
          <w:rFonts w:ascii="Times New Roman" w:hAnsi="Times New Roman"/>
          <w:b/>
          <w:color w:val="000099"/>
          <w:sz w:val="28"/>
          <w:szCs w:val="28"/>
          <w:lang w:val="en-US"/>
        </w:rPr>
        <w:t>II. CHUẨN BỊ:</w:t>
      </w:r>
    </w:p>
    <w:p w:rsidR="003648DB" w:rsidRDefault="003648DB" w:rsidP="003648DB">
      <w:pPr>
        <w:pStyle w:val="ListParagraph"/>
        <w:spacing w:after="0" w:line="276" w:lineRule="auto"/>
        <w:ind w:left="284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Giáo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</w:p>
    <w:p w:rsidR="003648DB" w:rsidRDefault="003648DB" w:rsidP="003648DB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Trình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chiếu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Power Point/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Đàn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phím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điện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̉ – Loa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Blutooth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nhạc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hát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nhạc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đệm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3648DB" w:rsidRDefault="003648DB" w:rsidP="003648DB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Chơi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đàn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hát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thuần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thục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bài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hát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Lớp Một thân yêu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648DB" w:rsidRDefault="003648DB" w:rsidP="003648DB">
      <w:pPr>
        <w:pStyle w:val="ListParagraph"/>
        <w:spacing w:after="0" w:line="276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Tập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đọc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nhạc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́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hiệu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bàn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Đô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Rê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Mi.</w:t>
      </w:r>
    </w:p>
    <w:p w:rsidR="003648DB" w:rsidRDefault="003648DB" w:rsidP="003648DB">
      <w:pPr>
        <w:pStyle w:val="ListParagraph"/>
        <w:spacing w:after="0" w:line="276" w:lineRule="auto"/>
        <w:ind w:left="284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648DB" w:rsidRDefault="003648DB" w:rsidP="003648DB">
      <w:pPr>
        <w:pStyle w:val="ListParagraph"/>
        <w:spacing w:after="0" w:line="276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>SGK Âm nhạc 1.</w:t>
      </w:r>
    </w:p>
    <w:p w:rsidR="003648DB" w:rsidRDefault="003648DB" w:rsidP="003648DB">
      <w:pPr>
        <w:pStyle w:val="ListParagraph"/>
        <w:spacing w:after="0" w:line="276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Vở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âm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1.</w:t>
      </w:r>
    </w:p>
    <w:p w:rsidR="003648DB" w:rsidRDefault="003648DB" w:rsidP="003648DB">
      <w:pPr>
        <w:pStyle w:val="ListParagraph"/>
        <w:spacing w:after="0" w:line="276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Thanh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phách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song loan,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cụ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chế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nếu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648DB" w:rsidRDefault="003648DB" w:rsidP="003648DB">
      <w:pPr>
        <w:pStyle w:val="ListParagraph"/>
        <w:spacing w:after="0" w:line="276" w:lineRule="auto"/>
        <w:ind w:left="284" w:hanging="284"/>
        <w:rPr>
          <w:rFonts w:ascii="Times New Roman" w:hAnsi="Times New Roman"/>
          <w:b/>
          <w:color w:val="000099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 xml:space="preserve">III. </w:t>
      </w:r>
      <w:r>
        <w:rPr>
          <w:rFonts w:ascii="Times New Roman" w:hAnsi="Times New Roman"/>
          <w:b/>
          <w:color w:val="000099"/>
          <w:sz w:val="28"/>
          <w:szCs w:val="28"/>
          <w:u w:val="single"/>
          <w:lang w:val="en-US"/>
        </w:rPr>
        <w:t>TIẾN TRÌNH DẠY HỌC:</w:t>
      </w:r>
    </w:p>
    <w:p w:rsidR="003648DB" w:rsidRDefault="003648DB" w:rsidP="003648DB">
      <w:pPr>
        <w:spacing w:after="0" w:line="276" w:lineRule="auto"/>
        <w:ind w:left="284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1.Ổn định tổ chức: </w:t>
      </w:r>
    </w:p>
    <w:p w:rsidR="003648DB" w:rsidRDefault="003648DB" w:rsidP="003648DB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2. Kiểm tra bài cũ</w:t>
      </w:r>
      <w:r>
        <w:rPr>
          <w:rFonts w:ascii="Times New Roman" w:hAnsi="Times New Roman"/>
          <w:sz w:val="28"/>
          <w:szCs w:val="28"/>
          <w:lang w:val="pt-BR"/>
        </w:rPr>
        <w:t>: Đan xen trong tiết học</w:t>
      </w:r>
    </w:p>
    <w:p w:rsidR="003648DB" w:rsidRDefault="003648DB" w:rsidP="003648DB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3. Bài mới</w:t>
      </w:r>
      <w:r>
        <w:rPr>
          <w:rFonts w:ascii="Times New Roman" w:hAnsi="Times New Roman"/>
          <w:sz w:val="28"/>
          <w:szCs w:val="28"/>
          <w:lang w:val="pt-BR"/>
        </w:rPr>
        <w:t xml:space="preserve">: </w:t>
      </w:r>
    </w:p>
    <w:p w:rsidR="003648DB" w:rsidRDefault="003648DB" w:rsidP="003648DB">
      <w:pPr>
        <w:pStyle w:val="ListParagraph"/>
        <w:spacing w:after="0" w:line="276" w:lineRule="auto"/>
        <w:ind w:left="284" w:hanging="284"/>
        <w:rPr>
          <w:rFonts w:ascii="Times New Roman" w:hAnsi="Times New Roman"/>
          <w:b/>
          <w:sz w:val="12"/>
          <w:szCs w:val="28"/>
          <w:lang w:val="en-US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3687"/>
        <w:gridCol w:w="3647"/>
      </w:tblGrid>
      <w:tr w:rsidR="003648DB" w:rsidTr="003648DB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Nội</w:t>
            </w:r>
            <w:proofErr w:type="spellEnd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dung (</w:t>
            </w:r>
            <w:proofErr w:type="spellStart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Thời</w:t>
            </w:r>
            <w:proofErr w:type="spellEnd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lượng</w:t>
            </w:r>
            <w:proofErr w:type="spellEnd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của</w:t>
            </w:r>
            <w:proofErr w:type="spellEnd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GV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Hoạt</w:t>
            </w:r>
            <w:proofErr w:type="spellEnd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>của</w:t>
            </w:r>
            <w:proofErr w:type="spellEnd"/>
            <w:r>
              <w:rPr>
                <w:rFonts w:ascii="Times New Roman" w:hAnsi="Times New Roman"/>
                <w:b/>
                <w:color w:val="000099"/>
                <w:sz w:val="28"/>
                <w:szCs w:val="28"/>
                <w:lang w:val="en-US"/>
              </w:rPr>
              <w:t xml:space="preserve"> HS</w:t>
            </w:r>
          </w:p>
        </w:tc>
      </w:tr>
      <w:tr w:rsidR="003648DB" w:rsidTr="003648DB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Hoạt động 1: 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Ôn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hát: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Lớp Một thân yêu (10 phút)</w:t>
            </w:r>
          </w:p>
          <w:p w:rsidR="003648DB" w:rsidRDefault="003648DB">
            <w:pPr>
              <w:pStyle w:val="ListParagraph"/>
              <w:spacing w:after="0" w:line="276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Khởi động</w:t>
            </w:r>
          </w:p>
          <w:p w:rsidR="003648DB" w:rsidRDefault="003648DB">
            <w:pPr>
              <w:pStyle w:val="ListParagraph"/>
              <w:spacing w:after="0" w:line="276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Tổ chức trò chơi: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lớp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Lớp Một thân yêu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một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hiện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tiết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tấu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của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vừa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gõ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một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hình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tiết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tấu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biến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đổi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xét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hát 1 câu theo hướng dẫn của GV.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thể hiện tiết tấu của câu hát vừa hát.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nhận xét.</w:t>
            </w:r>
          </w:p>
          <w:p w:rsidR="003648DB" w:rsidRDefault="003648DB">
            <w:pPr>
              <w:tabs>
                <w:tab w:val="left" w:pos="206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648DB" w:rsidRDefault="003648DB">
            <w:pPr>
              <w:tabs>
                <w:tab w:val="left" w:pos="206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tabs>
                <w:tab w:val="left" w:pos="206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648DB" w:rsidTr="003648DB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Luyện tập và thể hiện.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tabs>
                <w:tab w:val="left" w:pos="1842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đuổi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(2-3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thúc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xét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một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nhóm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vận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động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họa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xét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và khuyến khích các nhóm thảo luận đưa ra ý tưởng mới.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mời HS lên hát và vận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động theo ý tưởng của mình.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hướng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dẫn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tốp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song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…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nhận xét: khen và động viên HS có những ý kiến phát biểu/ các cách thể hiện riêng của cá nhân.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hướng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dẫn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thỏa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hát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vận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động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tưởng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của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nhóm/ cá nhân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hát theo hướng dẫn của GV.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648DB" w:rsidTr="003648DB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Hoạt động 2: 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đọc nhạc: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Ban nhạc Đô – Rê - Mi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(10 phút)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Khởi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“Ban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nhộn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3648DB" w:rsidTr="003648DB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Luyện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tập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thê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hiện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cho HS đọc lại bài đọc nhạc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hướng dẫn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Lần 1: đọc to, gõ đệm theo nhịp.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Lần 2: đọc nhỏ, gõ đệm theo phách.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+ Lần 3: dãy 1 đọc nhạc, dãy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nhìu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nhận xét – khen/ góp ý kiến cho HS ( nếu cần).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*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Lưu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nhạc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hướng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dẫn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648DB" w:rsidTr="003648DB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Hoạt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động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3: 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Vận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dụng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Sáng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tạo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̉,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thấp</w:t>
            </w:r>
            <w:proofErr w:type="spellEnd"/>
          </w:p>
          <w:p w:rsidR="003648DB" w:rsidRDefault="003648DB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(15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phút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)</w:t>
            </w:r>
          </w:p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tabs>
                <w:tab w:val="left" w:pos="1139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40A8676" wp14:editId="52D5502E">
                  <wp:extent cx="2219325" cy="914400"/>
                  <wp:effectExtent l="0" t="0" r="9525" b="0"/>
                  <wp:docPr id="3" name="Picture 3" descr="VẬN ĐỘNG TO - NHỎ; CAO THẤ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ẬN ĐỘNG TO - NHỎ; CAO THẤ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to,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họa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Ví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lựa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khuyến khích HS tự nhận xét/ nhận xét các nhóm bạn.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nhận xét – khen và động viên HS thực hiện.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nghe.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nghe và thực hiện theo yêu cầu.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nghe và thực hiện theo yêu cầu.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lưu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648DB" w:rsidTr="003648DB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DB" w:rsidRDefault="003648DB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D94752F" wp14:editId="1360410D">
                  <wp:extent cx="2190750" cy="495300"/>
                  <wp:effectExtent l="0" t="0" r="0" b="0"/>
                  <wp:docPr id="2" name="Picture 2" descr="117954049_303542174313459_666689391546308031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7954049_303542174313459_666689391546308031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6EAC534E" wp14:editId="6404D164">
                  <wp:extent cx="2190750" cy="600075"/>
                  <wp:effectExtent l="0" t="0" r="0" b="9525"/>
                  <wp:docPr id="1" name="Picture 1" descr="117954049_303542174313459_666689391546308031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7954049_303542174313459_666689391546308031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GV khuyến khích HS về nhà chia sẻ và thể hiện bài hát/ bài đọc nhạc hoặc kể về nội dung câu chuyện cho người thân cùng nghe.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48DB" w:rsidRDefault="003648D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3648DB" w:rsidRDefault="003648DB" w:rsidP="003648DB">
      <w:pPr>
        <w:spacing w:after="0" w:line="276" w:lineRule="auto"/>
        <w:rPr>
          <w:rFonts w:ascii="Times New Roman" w:hAnsi="Times New Roman"/>
          <w:color w:val="000099"/>
          <w:sz w:val="28"/>
          <w:szCs w:val="28"/>
          <w:lang w:val="en-US"/>
        </w:rPr>
      </w:pPr>
    </w:p>
    <w:p w:rsidR="003648DB" w:rsidRDefault="003648DB" w:rsidP="003648DB">
      <w:pPr>
        <w:spacing w:after="0" w:line="276" w:lineRule="auto"/>
        <w:rPr>
          <w:rFonts w:ascii="Times New Roman" w:hAnsi="Times New Roman"/>
          <w:color w:val="000099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color w:val="000099"/>
          <w:sz w:val="28"/>
          <w:szCs w:val="28"/>
          <w:lang w:val="en-US"/>
        </w:rPr>
        <w:t>Điều</w:t>
      </w:r>
      <w:proofErr w:type="spellEnd"/>
      <w:r>
        <w:rPr>
          <w:rFonts w:ascii="Times New Roman" w:hAnsi="Times New Roman"/>
          <w:color w:val="000099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99"/>
          <w:sz w:val="28"/>
          <w:szCs w:val="28"/>
          <w:lang w:val="en-US"/>
        </w:rPr>
        <w:t>chỉnh</w:t>
      </w:r>
      <w:proofErr w:type="spellEnd"/>
      <w:r>
        <w:rPr>
          <w:rFonts w:ascii="Times New Roman" w:hAnsi="Times New Roman"/>
          <w:color w:val="000099"/>
          <w:sz w:val="28"/>
          <w:szCs w:val="28"/>
          <w:lang w:val="en-US"/>
        </w:rPr>
        <w:t>:</w:t>
      </w:r>
    </w:p>
    <w:p w:rsidR="003648DB" w:rsidRDefault="003648DB" w:rsidP="003648D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</w:t>
      </w:r>
      <w:bookmarkStart w:id="0" w:name="_GoBack"/>
      <w:bookmarkEnd w:id="0"/>
    </w:p>
    <w:p w:rsidR="003648DB" w:rsidRDefault="003648DB" w:rsidP="003648D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</w:t>
      </w:r>
    </w:p>
    <w:p w:rsidR="003648DB" w:rsidRDefault="003648DB" w:rsidP="003648D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</w:t>
      </w:r>
    </w:p>
    <w:p w:rsidR="003648DB" w:rsidRDefault="003648DB" w:rsidP="003648D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</w:t>
      </w:r>
    </w:p>
    <w:p w:rsidR="003648DB" w:rsidRDefault="003648DB" w:rsidP="003648D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.........................................................................................................................................</w:t>
      </w:r>
    </w:p>
    <w:p w:rsidR="003648DB" w:rsidRDefault="003648DB" w:rsidP="003648DB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3C74AF" w:rsidRDefault="003C74AF"/>
    <w:sectPr w:rsidR="003C74AF" w:rsidSect="003648DB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DB"/>
    <w:rsid w:val="003648DB"/>
    <w:rsid w:val="003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DB"/>
    <w:pPr>
      <w:spacing w:after="160" w:line="256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8DB"/>
    <w:rPr>
      <w:rFonts w:ascii="Tahoma" w:eastAsia="Calibri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DB"/>
    <w:pPr>
      <w:spacing w:after="160" w:line="256" w:lineRule="auto"/>
    </w:pPr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8DB"/>
    <w:rPr>
      <w:rFonts w:ascii="Tahoma" w:eastAsia="Calibr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2023-11-11T10:48:00Z</dcterms:created>
  <dcterms:modified xsi:type="dcterms:W3CDTF">2023-11-11T10:49:00Z</dcterms:modified>
</cp:coreProperties>
</file>