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BB" w:rsidRDefault="00384DBB" w:rsidP="00384DBB">
      <w:pPr>
        <w:spacing w:after="0" w:line="360" w:lineRule="auto"/>
        <w:jc w:val="center"/>
        <w:rPr>
          <w:rStyle w:val="Tiu52JasmineUPC"/>
          <w:rFonts w:ascii="Times New Roman" w:hAnsi="Times New Roman"/>
          <w:b/>
          <w:bCs/>
          <w:sz w:val="28"/>
          <w:szCs w:val="28"/>
        </w:rPr>
      </w:pPr>
      <w:bookmarkStart w:id="0" w:name="bookmark24"/>
      <w:r>
        <w:rPr>
          <w:rStyle w:val="Tiu52JasmineUPC"/>
          <w:rFonts w:ascii="Times New Roman" w:hAnsi="Times New Roman"/>
          <w:b/>
          <w:bCs/>
          <w:sz w:val="28"/>
          <w:szCs w:val="28"/>
        </w:rPr>
        <w:t>KẾ HOẠCH BÀI DẠY-TUẦN 15</w:t>
      </w:r>
    </w:p>
    <w:p w:rsidR="00384DBB" w:rsidRDefault="00384DBB" w:rsidP="00384DBB">
      <w:pPr>
        <w:spacing w:after="0" w:line="360" w:lineRule="auto"/>
        <w:jc w:val="center"/>
        <w:rPr>
          <w:rStyle w:val="Tiu52JasmineUPC"/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Tiu52JasmineUPC"/>
          <w:rFonts w:ascii="Times New Roman" w:hAnsi="Times New Roman"/>
          <w:b/>
          <w:bCs/>
          <w:sz w:val="28"/>
          <w:szCs w:val="28"/>
        </w:rPr>
        <w:t>MÔN :</w:t>
      </w:r>
      <w:proofErr w:type="gramEnd"/>
      <w:r>
        <w:rPr>
          <w:rStyle w:val="Tiu52JasmineUPC"/>
          <w:rFonts w:ascii="Times New Roman" w:hAnsi="Times New Roman"/>
          <w:b/>
          <w:bCs/>
          <w:sz w:val="28"/>
          <w:szCs w:val="28"/>
        </w:rPr>
        <w:t xml:space="preserve"> ĐẠO ĐỨC LỚP 1</w:t>
      </w:r>
    </w:p>
    <w:p w:rsidR="00384DBB" w:rsidRDefault="00384DBB" w:rsidP="00384D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52JasmineUPC"/>
          <w:rFonts w:ascii="Times New Roman" w:hAnsi="Times New Roman"/>
          <w:b/>
          <w:bCs/>
          <w:sz w:val="28"/>
          <w:szCs w:val="28"/>
        </w:rPr>
        <w:t xml:space="preserve">TÊN BÀI </w:t>
      </w:r>
      <w:proofErr w:type="gramStart"/>
      <w:r>
        <w:rPr>
          <w:rStyle w:val="Tiu52JasmineUPC"/>
          <w:rFonts w:ascii="Times New Roman" w:hAnsi="Times New Roman"/>
          <w:b/>
          <w:bCs/>
          <w:sz w:val="28"/>
          <w:szCs w:val="28"/>
        </w:rPr>
        <w:t>HỌC :</w:t>
      </w:r>
      <w:proofErr w:type="gramEnd"/>
      <w:r>
        <w:rPr>
          <w:rStyle w:val="Tiu52JasmineUPC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Vnbnnidung21"/>
          <w:rFonts w:ascii="Times New Roman" w:hAnsi="Times New Roman"/>
          <w:sz w:val="28"/>
          <w:szCs w:val="28"/>
        </w:rPr>
        <w:t>GIỮ VỆ SINH TRƯỜNG, LỚP</w:t>
      </w:r>
      <w:bookmarkEnd w:id="0"/>
    </w:p>
    <w:p w:rsidR="00384DBB" w:rsidRDefault="00384DBB" w:rsidP="00384D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Vnbnnidung22"/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MỤCTIÊU</w:t>
      </w:r>
    </w:p>
    <w:p w:rsidR="00384DBB" w:rsidRDefault="00384DBB" w:rsidP="00384DBB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>
        <w:rPr>
          <w:rStyle w:val="Vnbnnidung4Khnginnghing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Biết được ý nghĩa của việc giữ vệ sinh trường, lớp; những việc cần làm để giữ vệ sinh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trường, lớp.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Thực hiện được việc giữ vệ sinh trường, lớp.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Nhắc nhở bạn bè cùng giữ vệ sinh trường, lớp.</w:t>
      </w:r>
    </w:p>
    <w:p w:rsidR="00384DBB" w:rsidRDefault="00384DBB" w:rsidP="00384DBB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Vnbnnidung11"/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vi-VN"/>
        </w:rPr>
        <w:t>CHUẨN BỊ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“Không xà rác”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sáng tác: Đông Phương Tường),... gắn với bài học “Giữ vệ sinh trường, lớp”;</w:t>
      </w:r>
    </w:p>
    <w:p w:rsidR="00384DBB" w:rsidRDefault="00384DBB" w:rsidP="00384DBB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ều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kiện).</w:t>
      </w:r>
    </w:p>
    <w:p w:rsidR="00384DBB" w:rsidRDefault="00384DBB" w:rsidP="00384DBB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:rsidR="00384DBB" w:rsidRDefault="00384DBB" w:rsidP="00384DBB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1"/>
        <w:gridCol w:w="4349"/>
      </w:tblGrid>
      <w:tr w:rsidR="00384DBB" w:rsidTr="004543A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384DBB" w:rsidTr="004543A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:rsidR="00384DBB" w:rsidRDefault="00384DBB" w:rsidP="00384DBB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t>Khởi động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Tổ chức hoạt động tập thể - hát bài "Không xả rác"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“Không xả rác”.</w:t>
            </w:r>
          </w:p>
          <w:p w:rsidR="00384DBB" w:rsidRDefault="00384DBB" w:rsidP="00384DBB">
            <w:pPr>
              <w:pStyle w:val="Vnbnnidung4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4Khnginnghing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GV hỏi: Bài hát nói về điều gì?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(Bài hát nói về việc không xả rác bừa bài đề giữ vệ sinh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môi trường)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lastRenderedPageBreak/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đang học dưới mái trường xanh, sạch, đẹp,... Để có môi trường đó,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chúng ta đã cùng nhau gìn giữ vệ sinh môi trường như bỏ rác vào thùng; quét dọn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lớp; lau bàn ghế,...</w:t>
            </w:r>
          </w:p>
          <w:p w:rsidR="00384DBB" w:rsidRDefault="00384DBB" w:rsidP="00384DBB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t>Khám phá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Khám phá những việc cần làm để giữ vệ sinh trường; lớp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hướng dẫn HS quan sát bức tranh trong mục Khám phá (SGK) và trả lời câu hỏi: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 làm gì để giữ vệ sinh trường, lớp?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 tranh, trả lời câu hỏi.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khác nhận xét, bổ sung.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đúng.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Những việc em cần làm để giữ vệ sinh trường, lớp là: quét dọn trường, lớp;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bỏ rác vào thùng; lau bảng, bàn ghế, cửa sổ; nhổ cỏ,...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m hiểu vì sao phải giữ vệ sinh trường</w:t>
            </w: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lớp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lên bảng để HS quan sát (hoặc HS quan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sát tranh trong SGK).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Vì sao chúng ta phải giữ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vệ sinh trường, lớp?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sát, lắng nghe, thảo luận cặp đôi, trả lời từng câu hỏi.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nhận xét, bổ sung.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tốt.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Giữ vệ sinh trường, lớp là nhiệm vụ của mỗi HS. Giữ vệ sinh trường, lớp giúp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có môi trường học tập xanh sạch đẹp, thoáng mát. Các em sẽ khoẻ mạnh hơn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môi trường sạch đẹp đó.</w:t>
            </w:r>
          </w:p>
          <w:p w:rsidR="00384DBB" w:rsidRDefault="00384DBB" w:rsidP="00384DBB">
            <w:pPr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Luyện tập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chọn việc làm đúng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lên bảng (hoặc HS quan sát tranh trong SGK), giao nhiệm vụ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các nhóm: Hãy quan sát 5 bức tranh trong mục Luyện tập và thảo luận: Em đồng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tình hoặc không đổng tình với việc làm của bạn nào? Vì sao?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nến làm,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việc không nên làm. HS cũng có thể dùng thẻ học tập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nhóm có câu trả lời đúng.</w:t>
            </w:r>
          </w:p>
          <w:p w:rsidR="00384DBB" w:rsidRDefault="00384DBB" w:rsidP="004543A2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Kết luận: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nên làm là: Quét dọn trường, lớp (tranh 1); Nhặt rác bỏ vào thùng (tranh 4);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Xả nước sau khi đi vệ sinh (tranh 5).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em không 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a bãi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lớp học (tranh 2);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 mực lên tường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lớp học (tranh 3).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nếu yêu cầu: Hãy chia sẻ với bạn cách em đã làm để giữ vệ sinh trường, lớp luôn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sạch sẽ.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giữ vệ sinh trường, lớp.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có môi trường học tập sạch sẽ, trong lành em cần thực hiện nội quy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gìn vệ sinh trường, lớp bằng cách tích cực tham gia lao động dọn vệ sinh trường lớp,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bỏ rác đúng nơi quy định, trồng và chăm sóc cây xanh,...</w:t>
            </w:r>
          </w:p>
          <w:p w:rsidR="00384DBB" w:rsidRDefault="00384DBB" w:rsidP="00384DBB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t>Vận dụng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Đưa ra lời khuyên cho bạn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chia nhóm, giao nhiệm vụ cho các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nhóm: Quan sát tranh, thảo luận và đưa 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lời khuyên để giúp bạn sửa sai.</w:t>
            </w:r>
          </w:p>
          <w:p w:rsidR="00384DBB" w:rsidRDefault="00384DBB" w:rsidP="004543A2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Tình huống 1: Một bạn nhỏ ném vỏ hộp sữa xuống sân trường.</w:t>
            </w:r>
          </w:p>
          <w:p w:rsidR="00384DBB" w:rsidRDefault="00384DBB" w:rsidP="004543A2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Tình huống 2: Trong nhà vệ sinh</w:t>
            </w:r>
            <w:r>
              <w:rPr>
                <w:rStyle w:val="Vnbnnidung4Khnginnghing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bạn nhỏ gạt cần nước trên bồn cầu: “Mất nước rồi, thôi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kệ!”- Cạnh đó là thủng nước to, có ca múc nước.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các nhóm trình bày các lời khuyên, phân tích để lựa chọn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tốt nhất.</w:t>
            </w:r>
          </w:p>
          <w:p w:rsidR="00384DBB" w:rsidRDefault="00384DBB" w:rsidP="00384DBB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điều kiện cụ thể (năng lực HS và thời gian bài học), có thể tổ chức cho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xử lí một hoặc cả hai tình huống. Cũng có thể chia lớp thành hai nhóm lớn, mỗi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xử lí một tình huống.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biết giữ vệ sinh trường, lớp ở những tình huống khác nhau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cuộc sống.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Em và các bạn nhắc nhau cùng giữ vệ sinh trường,</w:t>
            </w: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lớp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Tuỳ năng lực HS và thời gian của bài học, HS có thể đóng vai một trong những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không nên làm ở hoạt động 1 phần Luyện tập với cách xử lí khuyên bạn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nên có hành động đó. Hoặc HS cũng có thể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xây dựng một tình huống ngay trong lớp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“Cùng nhắc nhau bỏ rác vào thùng nếu thấy lớp có rác”.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nhắc nhau luôn giữ vệ sinh trường, lớp.</w:t>
            </w:r>
          </w:p>
          <w:p w:rsidR="00384DBB" w:rsidRDefault="00384DBB" w:rsidP="004543A2">
            <w:pPr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>
              <w:rPr>
                <w:rStyle w:val="Vnbnnidung"/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384DBB" w:rsidRDefault="00384DBB" w:rsidP="00384DBB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384DBB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:rsidR="00384DBB" w:rsidRDefault="00384DBB" w:rsidP="004543A2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187B44" w:rsidRDefault="00187B44">
      <w:bookmarkStart w:id="1" w:name="_GoBack"/>
      <w:bookmarkEnd w:id="1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charset w:val="00"/>
    <w:family w:val="roman"/>
    <w:pitch w:val="default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8E5"/>
    <w:multiLevelType w:val="multilevel"/>
    <w:tmpl w:val="3D8008E5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049FA"/>
    <w:multiLevelType w:val="multilevel"/>
    <w:tmpl w:val="696049FA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BB"/>
    <w:rsid w:val="00187B44"/>
    <w:rsid w:val="003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4DBB"/>
    <w:rPr>
      <w:b/>
      <w:bCs/>
    </w:rPr>
  </w:style>
  <w:style w:type="character" w:customStyle="1" w:styleId="Vnbnnidung3Tahoma">
    <w:name w:val="Văn bản nội dung (3) + Tahoma"/>
    <w:rsid w:val="00384DB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384DB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384DB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21">
    <w:name w:val="Văn bản nội dung (2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4">
    <w:name w:val="Văn bản nội dung (4)_"/>
    <w:link w:val="Vnbnnidung40"/>
    <w:rsid w:val="00384DBB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4Khnginnghing">
    <w:name w:val="Văn bản nội dung (4) + Không in nghiêng"/>
    <w:qFormat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character" w:customStyle="1" w:styleId="Vnbnnidung">
    <w:name w:val="Văn bản nội dung"/>
    <w:qFormat/>
    <w:rsid w:val="00384DBB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Innghing">
    <w:name w:val="Văn bản nội dung + In nghiêng"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52JasmineUPC">
    <w:name w:val="Tiêu đề #5 (2) + JasmineUPC"/>
    <w:rsid w:val="00384DBB"/>
    <w:rPr>
      <w:rFonts w:ascii="JasmineUPC" w:eastAsia="JasmineUPC" w:hAnsi="JasmineUPC" w:cs="JasmineUPC"/>
      <w:i/>
      <w:iCs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2">
    <w:name w:val="Văn bản nội dung (22)"/>
    <w:rsid w:val="00384DBB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11">
    <w:name w:val="Văn bản nội dung (1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rmalWeb">
    <w:name w:val="Normal (Web)"/>
    <w:rsid w:val="00384DB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Vnbnnidung40">
    <w:name w:val="Văn bản nội dung (4)"/>
    <w:basedOn w:val="Normal"/>
    <w:link w:val="Vnbnnidung4"/>
    <w:qFormat/>
    <w:rsid w:val="00384DBB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4DBB"/>
    <w:rPr>
      <w:b/>
      <w:bCs/>
    </w:rPr>
  </w:style>
  <w:style w:type="character" w:customStyle="1" w:styleId="Vnbnnidung3Tahoma">
    <w:name w:val="Văn bản nội dung (3) + Tahoma"/>
    <w:rsid w:val="00384DB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384DB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384DB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21">
    <w:name w:val="Văn bản nội dung (2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4">
    <w:name w:val="Văn bản nội dung (4)_"/>
    <w:link w:val="Vnbnnidung40"/>
    <w:rsid w:val="00384DBB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4Khnginnghing">
    <w:name w:val="Văn bản nội dung (4) + Không in nghiêng"/>
    <w:qFormat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character" w:customStyle="1" w:styleId="Vnbnnidung">
    <w:name w:val="Văn bản nội dung"/>
    <w:qFormat/>
    <w:rsid w:val="00384DBB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Innghing">
    <w:name w:val="Văn bản nội dung + In nghiêng"/>
    <w:rsid w:val="00384DBB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52JasmineUPC">
    <w:name w:val="Tiêu đề #5 (2) + JasmineUPC"/>
    <w:rsid w:val="00384DBB"/>
    <w:rPr>
      <w:rFonts w:ascii="JasmineUPC" w:eastAsia="JasmineUPC" w:hAnsi="JasmineUPC" w:cs="JasmineUPC"/>
      <w:i/>
      <w:iCs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2">
    <w:name w:val="Văn bản nội dung (22)"/>
    <w:rsid w:val="00384DBB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11">
    <w:name w:val="Văn bản nội dung (11)"/>
    <w:rsid w:val="00384DBB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rmalWeb">
    <w:name w:val="Normal (Web)"/>
    <w:rsid w:val="00384DB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Vnbnnidung40">
    <w:name w:val="Văn bản nội dung (4)"/>
    <w:basedOn w:val="Normal"/>
    <w:link w:val="Vnbnnidung4"/>
    <w:qFormat/>
    <w:rsid w:val="00384DBB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2023-12-06T01:17:00Z</dcterms:created>
  <dcterms:modified xsi:type="dcterms:W3CDTF">2023-12-06T01:17:00Z</dcterms:modified>
</cp:coreProperties>
</file>